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E2EB9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480"/>
        <w:jc w:val="center"/>
        <w:rPr>
          <w:rFonts w:ascii="微软雅黑" w:hAnsi="微软雅黑" w:eastAsia="微软雅黑" w:cs="微软雅黑"/>
          <w:b/>
          <w:bCs/>
          <w:color w:val="333333"/>
          <w:sz w:val="32"/>
          <w:szCs w:val="32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color w:val="333333"/>
          <w:sz w:val="32"/>
          <w:szCs w:val="32"/>
          <w:shd w:val="clear" w:fill="FFFFFF"/>
        </w:rPr>
        <w:t>易制毒化学品的分类和品种目录（20</w:t>
      </w:r>
      <w:r>
        <w:rPr>
          <w:rFonts w:hint="eastAsia" w:ascii="微软雅黑" w:hAnsi="微软雅黑" w:eastAsia="微软雅黑" w:cs="微软雅黑"/>
          <w:b/>
          <w:bCs/>
          <w:color w:val="333333"/>
          <w:sz w:val="32"/>
          <w:szCs w:val="32"/>
          <w:shd w:val="clear" w:fill="FFFFFF"/>
          <w:lang w:val="en-US" w:eastAsia="zh-CN"/>
        </w:rPr>
        <w:t>21</w:t>
      </w:r>
      <w:r>
        <w:rPr>
          <w:rFonts w:hint="eastAsia" w:ascii="微软雅黑" w:hAnsi="微软雅黑" w:eastAsia="微软雅黑" w:cs="微软雅黑"/>
          <w:b/>
          <w:bCs/>
          <w:color w:val="333333"/>
          <w:sz w:val="32"/>
          <w:szCs w:val="32"/>
          <w:shd w:val="clear" w:fill="FFFFFF"/>
        </w:rPr>
        <w:t>年更新）</w:t>
      </w:r>
    </w:p>
    <w:p w14:paraId="1E322590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480"/>
        <w:rPr>
          <w:rFonts w:ascii="微软雅黑" w:hAnsi="微软雅黑" w:eastAsia="微软雅黑" w:cs="微软雅黑"/>
          <w:color w:val="333333"/>
          <w:sz w:val="21"/>
          <w:szCs w:val="21"/>
          <w:shd w:val="clear" w:fill="FFFFFF"/>
        </w:rPr>
      </w:pPr>
    </w:p>
    <w:p w14:paraId="74E64DC9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480"/>
        <w:rPr>
          <w:sz w:val="28"/>
          <w:szCs w:val="28"/>
        </w:rPr>
      </w:pPr>
      <w:r>
        <w:rPr>
          <w:rFonts w:ascii="微软雅黑" w:hAnsi="微软雅黑" w:eastAsia="微软雅黑" w:cs="微软雅黑"/>
          <w:color w:val="333333"/>
          <w:sz w:val="28"/>
          <w:szCs w:val="28"/>
          <w:shd w:val="clear" w:fill="FFFFFF"/>
        </w:rPr>
        <w:t>易制毒化学品是指国家规定管制的可用于制造毒品的前体、原料和化学助剂等物质。</w:t>
      </w:r>
      <w:r>
        <w:rPr>
          <w:rFonts w:ascii="Arial" w:hAnsi="Arial" w:eastAsia="微软雅黑" w:cs="Arial"/>
          <w:color w:val="333333"/>
          <w:sz w:val="28"/>
          <w:szCs w:val="28"/>
          <w:shd w:val="clear" w:fill="FFFFFF"/>
        </w:rPr>
        <w:t>2005</w:t>
      </w:r>
      <w:r>
        <w:rPr>
          <w:rFonts w:hint="eastAsia" w:ascii="微软雅黑" w:hAnsi="微软雅黑" w:eastAsia="微软雅黑" w:cs="微软雅黑"/>
          <w:color w:val="333333"/>
          <w:sz w:val="28"/>
          <w:szCs w:val="28"/>
          <w:shd w:val="clear" w:fill="FFFFFF"/>
        </w:rPr>
        <w:t>年，国务院总理温家宝签署第</w:t>
      </w:r>
      <w:r>
        <w:rPr>
          <w:rFonts w:hint="default" w:ascii="Arial" w:hAnsi="Arial" w:eastAsia="微软雅黑" w:cs="Arial"/>
          <w:color w:val="333333"/>
          <w:sz w:val="28"/>
          <w:szCs w:val="28"/>
          <w:shd w:val="clear" w:fill="FFFFFF"/>
        </w:rPr>
        <w:t>445</w:t>
      </w:r>
      <w:r>
        <w:rPr>
          <w:rFonts w:hint="eastAsia" w:ascii="微软雅黑" w:hAnsi="微软雅黑" w:eastAsia="微软雅黑" w:cs="微软雅黑"/>
          <w:color w:val="333333"/>
          <w:sz w:val="28"/>
          <w:szCs w:val="28"/>
          <w:shd w:val="clear" w:fill="FFFFFF"/>
        </w:rPr>
        <w:t>号国务院令，公布《易制毒化学品管理条例》（</w:t>
      </w:r>
      <w:r>
        <w:rPr>
          <w:rFonts w:hint="default" w:ascii="Arial" w:hAnsi="Arial" w:eastAsia="微软雅黑" w:cs="Arial"/>
          <w:color w:val="333333"/>
          <w:sz w:val="28"/>
          <w:szCs w:val="28"/>
          <w:shd w:val="clear" w:fill="FFFFFF"/>
        </w:rPr>
        <w:t>2005-11-1</w:t>
      </w:r>
      <w:r>
        <w:rPr>
          <w:rFonts w:hint="eastAsia" w:ascii="微软雅黑" w:hAnsi="微软雅黑" w:eastAsia="微软雅黑" w:cs="微软雅黑"/>
          <w:color w:val="333333"/>
          <w:sz w:val="28"/>
          <w:szCs w:val="28"/>
          <w:shd w:val="clear" w:fill="FFFFFF"/>
        </w:rPr>
        <w:t>施行），列管了三类</w:t>
      </w:r>
      <w:r>
        <w:rPr>
          <w:rFonts w:hint="default" w:ascii="Arial" w:hAnsi="Arial" w:eastAsia="微软雅黑" w:cs="Arial"/>
          <w:color w:val="333333"/>
          <w:sz w:val="28"/>
          <w:szCs w:val="28"/>
          <w:shd w:val="clear" w:fill="FFFFFF"/>
        </w:rPr>
        <w:t>24</w:t>
      </w:r>
      <w:r>
        <w:rPr>
          <w:rFonts w:hint="eastAsia" w:ascii="微软雅黑" w:hAnsi="微软雅黑" w:eastAsia="微软雅黑" w:cs="微软雅黑"/>
          <w:color w:val="333333"/>
          <w:sz w:val="28"/>
          <w:szCs w:val="28"/>
          <w:shd w:val="clear" w:fill="FFFFFF"/>
        </w:rPr>
        <w:t>个品种，第一类主要是用于制造毒品的原料，第二类、第三类主要是用于制造毒品的配剂。</w:t>
      </w:r>
    </w:p>
    <w:p w14:paraId="0344C65B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48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333333"/>
          <w:sz w:val="28"/>
          <w:szCs w:val="28"/>
          <w:shd w:val="clear" w:fill="FFFFFF"/>
        </w:rPr>
        <w:t>条例规定，易制毒化学品的产品包装和使用说明书，应当标明产品的名称</w:t>
      </w:r>
      <w:r>
        <w:rPr>
          <w:rFonts w:hint="default" w:ascii="Arial" w:hAnsi="Arial" w:eastAsia="微软雅黑" w:cs="Arial"/>
          <w:color w:val="333333"/>
          <w:sz w:val="28"/>
          <w:szCs w:val="28"/>
          <w:shd w:val="clear" w:fill="FFFFFF"/>
        </w:rPr>
        <w:t>(</w:t>
      </w:r>
      <w:r>
        <w:rPr>
          <w:rFonts w:hint="eastAsia" w:ascii="微软雅黑" w:hAnsi="微软雅黑" w:eastAsia="微软雅黑" w:cs="微软雅黑"/>
          <w:color w:val="333333"/>
          <w:sz w:val="28"/>
          <w:szCs w:val="28"/>
          <w:shd w:val="clear" w:fill="FFFFFF"/>
        </w:rPr>
        <w:t>含学名和通用名</w:t>
      </w:r>
      <w:r>
        <w:rPr>
          <w:rFonts w:hint="default" w:ascii="Arial" w:hAnsi="Arial" w:eastAsia="微软雅黑" w:cs="Arial"/>
          <w:color w:val="333333"/>
          <w:sz w:val="28"/>
          <w:szCs w:val="28"/>
          <w:shd w:val="clear" w:fill="FFFFFF"/>
        </w:rPr>
        <w:t>)</w:t>
      </w:r>
      <w:r>
        <w:rPr>
          <w:rFonts w:hint="eastAsia" w:ascii="微软雅黑" w:hAnsi="微软雅黑" w:eastAsia="微软雅黑" w:cs="微软雅黑"/>
          <w:color w:val="333333"/>
          <w:sz w:val="28"/>
          <w:szCs w:val="28"/>
          <w:shd w:val="clear" w:fill="FFFFFF"/>
        </w:rPr>
        <w:t>、化学分子式和成分。同时，易制毒化学品的生产、经营、购买、运输和进口、出口，除应当遵守条例的规定外，属于药品和危险化学品的，还应当遵守法律、其他行政法规对药品和危险化学品的有关规定。</w:t>
      </w:r>
    </w:p>
    <w:p w14:paraId="2C038D98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48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333333"/>
          <w:sz w:val="28"/>
          <w:szCs w:val="28"/>
          <w:shd w:val="clear" w:fill="FFFFFF"/>
        </w:rPr>
        <w:t>易制毒化学品的分类和品种需要调整的，由国务院公安部门会同国务院药品监督管理部门、安全生产监督管理部门、商务主管部门、卫生主管部门和海关总署提出方案，报国务院批准。国家于</w:t>
      </w:r>
      <w:r>
        <w:rPr>
          <w:rFonts w:hint="default" w:ascii="Arial" w:hAnsi="Arial" w:eastAsia="微软雅黑" w:cs="Arial"/>
          <w:color w:val="333333"/>
          <w:sz w:val="28"/>
          <w:szCs w:val="28"/>
          <w:shd w:val="clear" w:fill="FFFFFF"/>
        </w:rPr>
        <w:t>2012</w:t>
      </w:r>
      <w:r>
        <w:rPr>
          <w:rFonts w:hint="eastAsia" w:ascii="微软雅黑" w:hAnsi="微软雅黑" w:eastAsia="微软雅黑" w:cs="微软雅黑"/>
          <w:color w:val="333333"/>
          <w:sz w:val="28"/>
          <w:szCs w:val="28"/>
          <w:shd w:val="clear" w:fill="FFFFFF"/>
        </w:rPr>
        <w:t>、</w:t>
      </w:r>
      <w:r>
        <w:rPr>
          <w:rFonts w:hint="default" w:ascii="Arial" w:hAnsi="Arial" w:eastAsia="微软雅黑" w:cs="Arial"/>
          <w:color w:val="333333"/>
          <w:sz w:val="28"/>
          <w:szCs w:val="28"/>
          <w:shd w:val="clear" w:fill="FFFFFF"/>
        </w:rPr>
        <w:t>2014</w:t>
      </w:r>
      <w:r>
        <w:rPr>
          <w:rFonts w:hint="eastAsia" w:ascii="微软雅黑" w:hAnsi="微软雅黑" w:eastAsia="微软雅黑" w:cs="微软雅黑"/>
          <w:color w:val="333333"/>
          <w:sz w:val="28"/>
          <w:szCs w:val="28"/>
          <w:shd w:val="clear" w:fill="FFFFFF"/>
        </w:rPr>
        <w:t>、</w:t>
      </w:r>
      <w:r>
        <w:rPr>
          <w:rFonts w:hint="default" w:ascii="Arial" w:hAnsi="Arial" w:eastAsia="微软雅黑" w:cs="Arial"/>
          <w:color w:val="333333"/>
          <w:sz w:val="28"/>
          <w:szCs w:val="28"/>
          <w:shd w:val="clear" w:fill="FFFFFF"/>
        </w:rPr>
        <w:t>2017</w:t>
      </w:r>
      <w:r>
        <w:rPr>
          <w:rFonts w:hint="eastAsia" w:ascii="微软雅黑" w:hAnsi="微软雅黑" w:eastAsia="微软雅黑" w:cs="微软雅黑"/>
          <w:color w:val="333333"/>
          <w:sz w:val="28"/>
          <w:szCs w:val="28"/>
          <w:shd w:val="clear" w:fill="FFFFFF"/>
        </w:rPr>
        <w:t>、</w:t>
      </w:r>
      <w:r>
        <w:rPr>
          <w:rFonts w:hint="default" w:ascii="Arial" w:hAnsi="Arial" w:eastAsia="微软雅黑" w:cs="Arial"/>
          <w:color w:val="333333"/>
          <w:sz w:val="28"/>
          <w:szCs w:val="28"/>
          <w:shd w:val="clear" w:fill="FFFFFF"/>
        </w:rPr>
        <w:t>2021</w:t>
      </w:r>
      <w:r>
        <w:rPr>
          <w:rFonts w:hint="eastAsia" w:ascii="微软雅黑" w:hAnsi="微软雅黑" w:eastAsia="微软雅黑" w:cs="微软雅黑"/>
          <w:color w:val="333333"/>
          <w:sz w:val="28"/>
          <w:szCs w:val="28"/>
          <w:shd w:val="clear" w:fill="FFFFFF"/>
        </w:rPr>
        <w:t>年对《易制毒化学品的分类和品种目录》进行了增补，目前共列管了</w:t>
      </w:r>
      <w:r>
        <w:rPr>
          <w:rFonts w:hint="default" w:ascii="Arial" w:hAnsi="Arial" w:eastAsia="微软雅黑" w:cs="Arial"/>
          <w:color w:val="333333"/>
          <w:sz w:val="28"/>
          <w:szCs w:val="28"/>
          <w:shd w:val="clear" w:fill="FFFFFF"/>
        </w:rPr>
        <w:t>3</w:t>
      </w:r>
      <w:r>
        <w:rPr>
          <w:rFonts w:hint="eastAsia" w:ascii="微软雅黑" w:hAnsi="微软雅黑" w:eastAsia="微软雅黑" w:cs="微软雅黑"/>
          <w:color w:val="333333"/>
          <w:sz w:val="28"/>
          <w:szCs w:val="28"/>
          <w:shd w:val="clear" w:fill="FFFFFF"/>
        </w:rPr>
        <w:t>类，</w:t>
      </w:r>
      <w:r>
        <w:rPr>
          <w:rFonts w:hint="default" w:ascii="Arial" w:hAnsi="Arial" w:eastAsia="微软雅黑" w:cs="Arial"/>
          <w:color w:val="333333"/>
          <w:sz w:val="28"/>
          <w:szCs w:val="28"/>
          <w:shd w:val="clear" w:fill="FFFFFF"/>
        </w:rPr>
        <w:t>38</w:t>
      </w:r>
      <w:r>
        <w:rPr>
          <w:rFonts w:hint="eastAsia" w:ascii="微软雅黑" w:hAnsi="微软雅黑" w:eastAsia="微软雅黑" w:cs="微软雅黑"/>
          <w:color w:val="333333"/>
          <w:sz w:val="28"/>
          <w:szCs w:val="28"/>
          <w:shd w:val="clear" w:fill="FFFFFF"/>
        </w:rPr>
        <w:t>种物料。</w:t>
      </w:r>
    </w:p>
    <w:p w14:paraId="67758993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/>
        <w:jc w:val="both"/>
        <w:rPr>
          <w:sz w:val="27"/>
          <w:szCs w:val="27"/>
        </w:rPr>
      </w:pPr>
      <w:r>
        <w:rPr>
          <w:rFonts w:hint="default" w:ascii="Arial" w:hAnsi="Arial" w:eastAsia="微软雅黑" w:cs="Arial"/>
          <w:color w:val="333333"/>
          <w:sz w:val="21"/>
          <w:szCs w:val="21"/>
          <w:shd w:val="clear" w:fill="FFFFFF"/>
        </w:rPr>
        <w:t> </w:t>
      </w:r>
    </w:p>
    <w:p w14:paraId="044DBC59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/>
        <w:jc w:val="left"/>
        <w:rPr>
          <w:rStyle w:val="5"/>
          <w:rFonts w:hint="eastAsia" w:ascii="微软雅黑" w:hAnsi="微软雅黑" w:eastAsia="微软雅黑" w:cs="微软雅黑"/>
          <w:b/>
          <w:bCs/>
          <w:color w:val="333333"/>
          <w:sz w:val="27"/>
          <w:szCs w:val="27"/>
          <w:shd w:val="clear" w:fill="FFFFFF"/>
        </w:rPr>
      </w:pPr>
    </w:p>
    <w:p w14:paraId="53196AF5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/>
        <w:jc w:val="left"/>
        <w:rPr>
          <w:rStyle w:val="5"/>
          <w:rFonts w:hint="eastAsia" w:ascii="微软雅黑" w:hAnsi="微软雅黑" w:eastAsia="微软雅黑" w:cs="微软雅黑"/>
          <w:b/>
          <w:bCs/>
          <w:color w:val="333333"/>
          <w:sz w:val="27"/>
          <w:szCs w:val="27"/>
          <w:shd w:val="clear" w:fill="FFFFFF"/>
        </w:rPr>
      </w:pPr>
    </w:p>
    <w:p w14:paraId="4A5AE6AD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/>
        <w:jc w:val="left"/>
        <w:rPr>
          <w:rStyle w:val="5"/>
          <w:rFonts w:hint="eastAsia" w:ascii="微软雅黑" w:hAnsi="微软雅黑" w:eastAsia="微软雅黑" w:cs="微软雅黑"/>
          <w:b/>
          <w:bCs/>
          <w:color w:val="333333"/>
          <w:sz w:val="27"/>
          <w:szCs w:val="27"/>
          <w:shd w:val="clear" w:fill="FFFFFF"/>
        </w:rPr>
      </w:pPr>
    </w:p>
    <w:p w14:paraId="77F2860D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/>
        <w:jc w:val="left"/>
        <w:rPr>
          <w:rStyle w:val="5"/>
          <w:rFonts w:hint="eastAsia" w:ascii="微软雅黑" w:hAnsi="微软雅黑" w:eastAsia="微软雅黑" w:cs="微软雅黑"/>
          <w:b/>
          <w:bCs/>
          <w:color w:val="333333"/>
          <w:sz w:val="27"/>
          <w:szCs w:val="27"/>
          <w:shd w:val="clear" w:fill="FFFFFF"/>
        </w:rPr>
      </w:pPr>
      <w:bookmarkStart w:id="0" w:name="_GoBack"/>
      <w:bookmarkEnd w:id="0"/>
    </w:p>
    <w:p w14:paraId="18E8E2AC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/>
        <w:jc w:val="left"/>
        <w:rPr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b/>
          <w:bCs/>
          <w:color w:val="333333"/>
          <w:sz w:val="27"/>
          <w:szCs w:val="27"/>
          <w:shd w:val="clear" w:fill="FFFFFF"/>
        </w:rPr>
        <w:t>易制毒化学品的分类和品种目录</w:t>
      </w:r>
      <w:r>
        <w:rPr>
          <w:rStyle w:val="5"/>
          <w:rFonts w:hint="eastAsia" w:ascii="微软雅黑" w:hAnsi="微软雅黑" w:eastAsia="微软雅黑" w:cs="微软雅黑"/>
          <w:b/>
          <w:bCs/>
          <w:color w:val="333333"/>
          <w:sz w:val="0"/>
          <w:szCs w:val="0"/>
          <w:shd w:val="clear" w:fill="FFFFFF"/>
          <w:vertAlign w:val="baseline"/>
        </w:rPr>
        <w:t>注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7666"/>
      </w:tblGrid>
      <w:tr w14:paraId="3C4B0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548DD4"/>
            <w:tcMar>
              <w:left w:w="105" w:type="dxa"/>
              <w:right w:w="105" w:type="dxa"/>
            </w:tcMar>
            <w:vAlign w:val="top"/>
          </w:tcPr>
          <w:p w14:paraId="32161BF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Style w:val="5"/>
                <w:rFonts w:hint="eastAsia" w:ascii="微软雅黑" w:hAnsi="微软雅黑" w:eastAsia="微软雅黑" w:cs="微软雅黑"/>
                <w:b/>
                <w:bCs/>
                <w:color w:val="333333"/>
                <w:sz w:val="21"/>
                <w:szCs w:val="21"/>
              </w:rPr>
              <w:t>第一类</w:t>
            </w:r>
          </w:p>
        </w:tc>
      </w:tr>
      <w:tr w14:paraId="1A9B7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7168FAA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689F84F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1—苯基—2—丙酮</w:t>
            </w:r>
          </w:p>
        </w:tc>
      </w:tr>
      <w:tr w14:paraId="4B5C4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51073B0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2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0FF4D61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3，4—亚甲基二氧苯基—2—丙酮</w:t>
            </w:r>
          </w:p>
        </w:tc>
      </w:tr>
      <w:tr w14:paraId="3D386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1AC70A0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3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1573702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胡椒醛</w:t>
            </w:r>
          </w:p>
        </w:tc>
      </w:tr>
      <w:tr w14:paraId="3FE2B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1316B14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4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5FBF3F2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黄樟素</w:t>
            </w:r>
          </w:p>
        </w:tc>
      </w:tr>
      <w:tr w14:paraId="126FC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20CA0B0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5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05A8C8E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黄樟油</w:t>
            </w:r>
          </w:p>
        </w:tc>
      </w:tr>
      <w:tr w14:paraId="315CA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1BA9701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6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71042FB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异黄樟素</w:t>
            </w:r>
          </w:p>
        </w:tc>
      </w:tr>
      <w:tr w14:paraId="4D530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30EED3C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7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362366D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N—乙酰邻氨基苯酸</w:t>
            </w:r>
          </w:p>
        </w:tc>
      </w:tr>
      <w:tr w14:paraId="4DF40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0FBA902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8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0B43A9B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邻氨基苯甲酸</w:t>
            </w:r>
          </w:p>
        </w:tc>
      </w:tr>
      <w:tr w14:paraId="6C663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4C9F767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9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093169C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麦角酸</w:t>
            </w:r>
            <w:r>
              <w:rPr>
                <w:rFonts w:hint="eastAsia" w:ascii="微软雅黑" w:hAnsi="微软雅黑" w:eastAsia="微软雅黑" w:cs="微软雅黑"/>
                <w:color w:val="333333"/>
                <w:sz w:val="13"/>
                <w:szCs w:val="13"/>
                <w:vertAlign w:val="baseline"/>
              </w:rPr>
              <w:t>*</w:t>
            </w:r>
          </w:p>
        </w:tc>
      </w:tr>
      <w:tr w14:paraId="3B0AA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6C7D2BD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10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1A75EF1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麦角胺</w:t>
            </w:r>
            <w:r>
              <w:rPr>
                <w:rFonts w:hint="eastAsia" w:ascii="微软雅黑" w:hAnsi="微软雅黑" w:eastAsia="微软雅黑" w:cs="微软雅黑"/>
                <w:color w:val="333333"/>
                <w:sz w:val="13"/>
                <w:szCs w:val="13"/>
                <w:vertAlign w:val="baseline"/>
              </w:rPr>
              <w:t>*</w:t>
            </w:r>
          </w:p>
        </w:tc>
      </w:tr>
      <w:tr w14:paraId="41E71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50FEBBA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11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71176A8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麦角新碱</w:t>
            </w:r>
            <w:r>
              <w:rPr>
                <w:rFonts w:hint="eastAsia" w:ascii="微软雅黑" w:hAnsi="微软雅黑" w:eastAsia="微软雅黑" w:cs="微软雅黑"/>
                <w:color w:val="333333"/>
                <w:sz w:val="13"/>
                <w:szCs w:val="13"/>
                <w:vertAlign w:val="baseline"/>
              </w:rPr>
              <w:t>*</w:t>
            </w:r>
          </w:p>
        </w:tc>
      </w:tr>
      <w:tr w14:paraId="66DE0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584E9B7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12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7B73F73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麻黄素、伪麻黄素、消旋麻黄素、去甲麻黄素、甲基麻黄素、麻黄浸膏、麻黄浸膏粉等麻黄素类物质</w:t>
            </w:r>
            <w:r>
              <w:rPr>
                <w:rFonts w:hint="eastAsia" w:ascii="微软雅黑" w:hAnsi="微软雅黑" w:eastAsia="微软雅黑" w:cs="微软雅黑"/>
                <w:color w:val="333333"/>
                <w:sz w:val="13"/>
                <w:szCs w:val="13"/>
                <w:vertAlign w:val="baseline"/>
              </w:rPr>
              <w:t>*</w:t>
            </w:r>
          </w:p>
        </w:tc>
      </w:tr>
      <w:tr w14:paraId="7854A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5AF6C92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13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28C4BFE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羟亚胺（2008年新增）</w:t>
            </w:r>
          </w:p>
        </w:tc>
      </w:tr>
      <w:tr w14:paraId="64113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0C72C33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14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5B1CE54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邻氯苯基环戊酮（2012年新增）</w:t>
            </w:r>
          </w:p>
        </w:tc>
      </w:tr>
      <w:tr w14:paraId="7E8FD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2B24022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15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11880A8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1-苯基-2-溴-1-丙酮（2014年新增）</w:t>
            </w:r>
          </w:p>
        </w:tc>
      </w:tr>
      <w:tr w14:paraId="39A2F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4EDA964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16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2749721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3-氧-2-苯基丁腈（2014年新增）</w:t>
            </w:r>
          </w:p>
        </w:tc>
      </w:tr>
      <w:tr w14:paraId="1D86A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2729581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17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4418A7B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N-苯乙基-4-哌啶酮（2017年新增）</w:t>
            </w:r>
          </w:p>
        </w:tc>
      </w:tr>
      <w:tr w14:paraId="52B07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05C8A3C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18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2AEFCEC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4-苯胺基-N-苯乙基哌啶（2017年新增）</w:t>
            </w:r>
          </w:p>
        </w:tc>
      </w:tr>
      <w:tr w14:paraId="245A1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0B2142C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19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1EFDA8C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N-甲基-1-苯基-1-氯-2-丙胺（2017年新增）</w:t>
            </w:r>
          </w:p>
        </w:tc>
      </w:tr>
      <w:tr w14:paraId="67B78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548DD4"/>
            <w:tcMar>
              <w:left w:w="105" w:type="dxa"/>
              <w:right w:w="105" w:type="dxa"/>
            </w:tcMar>
            <w:vAlign w:val="top"/>
          </w:tcPr>
          <w:p w14:paraId="527828A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Style w:val="5"/>
                <w:rFonts w:hint="eastAsia" w:ascii="微软雅黑" w:hAnsi="微软雅黑" w:eastAsia="微软雅黑" w:cs="微软雅黑"/>
                <w:b/>
                <w:bCs/>
                <w:color w:val="333333"/>
                <w:sz w:val="21"/>
                <w:szCs w:val="21"/>
              </w:rPr>
              <w:t>第二类</w:t>
            </w:r>
          </w:p>
        </w:tc>
      </w:tr>
      <w:tr w14:paraId="7FC45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305649B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3E31B13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苯乙酸</w:t>
            </w:r>
          </w:p>
        </w:tc>
      </w:tr>
      <w:tr w14:paraId="106ED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5524499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2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37B1A5E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醋酸酐</w:t>
            </w:r>
          </w:p>
        </w:tc>
      </w:tr>
      <w:tr w14:paraId="1C37C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2EE789D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3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3B40F5F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三氯甲烷</w:t>
            </w:r>
          </w:p>
        </w:tc>
      </w:tr>
      <w:tr w14:paraId="751A8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50D1EDA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4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25602F3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乙醚</w:t>
            </w:r>
          </w:p>
        </w:tc>
      </w:tr>
      <w:tr w14:paraId="152AE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0C298AA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5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3BE464B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哌啶</w:t>
            </w:r>
          </w:p>
        </w:tc>
      </w:tr>
      <w:tr w14:paraId="156DB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5EADC274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6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612D46B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溴素（2017年新增）</w:t>
            </w:r>
          </w:p>
        </w:tc>
      </w:tr>
      <w:tr w14:paraId="2B7FE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73C2547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7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279E9BB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1-苯基-1-丙酮（2017年新增）</w:t>
            </w:r>
          </w:p>
        </w:tc>
      </w:tr>
      <w:tr w14:paraId="478DC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0481D31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8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6B86D73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FF0000"/>
                <w:sz w:val="18"/>
                <w:szCs w:val="18"/>
              </w:rPr>
              <w:t>α-苯乙酰乙酸甲酯（2021年新增）</w:t>
            </w:r>
          </w:p>
        </w:tc>
      </w:tr>
      <w:tr w14:paraId="06753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40B601A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9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3C89CBD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FF0000"/>
                <w:sz w:val="18"/>
                <w:szCs w:val="18"/>
              </w:rPr>
              <w:t>α-乙酰乙酰苯胺（2021年新增）</w:t>
            </w:r>
          </w:p>
        </w:tc>
      </w:tr>
      <w:tr w14:paraId="1BFB7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42755C1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10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34F3C524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FF0000"/>
                <w:sz w:val="18"/>
                <w:szCs w:val="18"/>
              </w:rPr>
              <w:t>3,4-亚甲基二氧苯基-2-丙酮缩水甘油酸（2021年新增）</w:t>
            </w:r>
          </w:p>
        </w:tc>
      </w:tr>
      <w:tr w14:paraId="5E560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0D479D6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11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696379A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FF0000"/>
                <w:sz w:val="18"/>
                <w:szCs w:val="18"/>
              </w:rPr>
              <w:t>3,4-亚甲基二氧苯基-2-丙酮缩水甘油酯（2021年新增）</w:t>
            </w:r>
          </w:p>
        </w:tc>
      </w:tr>
      <w:tr w14:paraId="63929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548DD4"/>
            <w:tcMar>
              <w:left w:w="105" w:type="dxa"/>
              <w:right w:w="105" w:type="dxa"/>
            </w:tcMar>
            <w:vAlign w:val="top"/>
          </w:tcPr>
          <w:p w14:paraId="0E8A303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Style w:val="5"/>
                <w:rFonts w:hint="eastAsia" w:ascii="微软雅黑" w:hAnsi="微软雅黑" w:eastAsia="微软雅黑" w:cs="微软雅黑"/>
                <w:b/>
                <w:bCs/>
                <w:color w:val="333333"/>
                <w:sz w:val="21"/>
                <w:szCs w:val="21"/>
              </w:rPr>
              <w:t>第三类</w:t>
            </w:r>
          </w:p>
        </w:tc>
      </w:tr>
      <w:tr w14:paraId="7C1B4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3A83DBD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1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18319C8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甲苯</w:t>
            </w:r>
          </w:p>
        </w:tc>
      </w:tr>
      <w:tr w14:paraId="1747D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43D4AD9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2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4ED4C18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丙酮</w:t>
            </w:r>
          </w:p>
        </w:tc>
      </w:tr>
      <w:tr w14:paraId="0E928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0A45499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3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18D2666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甲基乙基酮</w:t>
            </w:r>
          </w:p>
        </w:tc>
      </w:tr>
      <w:tr w14:paraId="64AC2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7D4CA53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4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3CA7BE6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高锰酸钾</w:t>
            </w:r>
          </w:p>
        </w:tc>
      </w:tr>
      <w:tr w14:paraId="1BA9A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20946824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5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14D652A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硫酸</w:t>
            </w:r>
          </w:p>
        </w:tc>
      </w:tr>
      <w:tr w14:paraId="77651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33B6075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6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485BB64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盐酸</w:t>
            </w:r>
          </w:p>
        </w:tc>
      </w:tr>
      <w:tr w14:paraId="1355E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35C7D3C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7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16B0FB9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FF0000"/>
                <w:sz w:val="18"/>
                <w:szCs w:val="18"/>
              </w:rPr>
              <w:t>苯乙腈（2021年新增）</w:t>
            </w:r>
          </w:p>
        </w:tc>
      </w:tr>
      <w:tr w14:paraId="76697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1CCFB89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</w:rPr>
              <w:t>8</w:t>
            </w:r>
          </w:p>
        </w:tc>
        <w:tc>
          <w:tcPr>
            <w:tcW w:w="4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 w14:paraId="11ED50F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1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FF0000"/>
                <w:sz w:val="18"/>
                <w:szCs w:val="18"/>
              </w:rPr>
              <w:t>γ-丁内酯（2021年新增）</w:t>
            </w:r>
          </w:p>
        </w:tc>
      </w:tr>
    </w:tbl>
    <w:p w14:paraId="4FEC5858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left="0" w:right="0"/>
        <w:rPr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</w:rPr>
        <w:t>注：第一类、第二类所列物质可能存在的盐类，也纳入管制；带有</w:t>
      </w:r>
      <w:r>
        <w:rPr>
          <w:rFonts w:ascii="Calibri" w:hAnsi="Calibri" w:eastAsia="微软雅黑" w:cs="Calibri"/>
          <w:color w:val="333333"/>
          <w:sz w:val="21"/>
          <w:szCs w:val="21"/>
        </w:rPr>
        <w:t>*</w:t>
      </w:r>
      <w:r>
        <w:rPr>
          <w:rFonts w:hint="eastAsia" w:ascii="宋体" w:hAnsi="宋体" w:eastAsia="宋体" w:cs="宋体"/>
          <w:color w:val="333333"/>
          <w:sz w:val="21"/>
          <w:szCs w:val="21"/>
        </w:rPr>
        <w:t>标记的品种为第一类中的药品类易制毒化学品，第一类中的药品类易制毒化学品包括原料药及其单方制剂。</w:t>
      </w:r>
    </w:p>
    <w:p w14:paraId="066061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MDIxOTM3MmY0ZjFjN2I5YjRjZDA2OWRiZWUyM2YifQ=="/>
  </w:docVars>
  <w:rsids>
    <w:rsidRoot w:val="00000000"/>
    <w:rsid w:val="04754E54"/>
    <w:rsid w:val="55257DE9"/>
    <w:rsid w:val="59177EA5"/>
    <w:rsid w:val="6802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0" w:after="15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1"/>
      <w:szCs w:val="21"/>
      <w:u w:val="no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uiPriority w:val="0"/>
    <w:rPr>
      <w:i/>
      <w:iCs/>
    </w:rPr>
  </w:style>
  <w:style w:type="character" w:styleId="9">
    <w:name w:val="Hyperlink"/>
    <w:basedOn w:val="4"/>
    <w:uiPriority w:val="0"/>
    <w:rPr>
      <w:color w:val="337AB7"/>
      <w:sz w:val="21"/>
      <w:szCs w:val="21"/>
      <w:u w:val="none"/>
      <w:shd w:val="clear" w:fill="F0AD4E"/>
    </w:rPr>
  </w:style>
  <w:style w:type="character" w:styleId="10">
    <w:name w:val="HTML Code"/>
    <w:basedOn w:val="4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uiPriority w:val="0"/>
    <w:rPr>
      <w:rFonts w:ascii="Consolas" w:hAnsi="Consolas" w:eastAsia="Consolas" w:cs="Consolas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892</Words>
  <Characters>1016</Characters>
  <Lines>0</Lines>
  <Paragraphs>0</Paragraphs>
  <TotalTime>19</TotalTime>
  <ScaleCrop>false</ScaleCrop>
  <LinksUpToDate>false</LinksUpToDate>
  <CharactersWithSpaces>1017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2021-07-05T02:55:00Z</dcterms:created>
  <dc:creator>Administrator</dc:creator>
  <cp:lastModifiedBy>企业用户_242867537</cp:lastModifiedBy>
  <dcterms:modified xsi:type="dcterms:W3CDTF">2024-07-11T07:17:01Z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3477A227840840488E280E476320E803</vt:lpwstr>
  </property>
</Properties>
</file>